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27BC9" w:rsidRDefault="00D41960" w:rsidP="00D41960">
      <w:pPr>
        <w:jc w:val="center"/>
        <w:rPr>
          <w:b/>
        </w:rPr>
      </w:pPr>
      <w:bookmarkStart w:id="0" w:name="_GoBack"/>
      <w:r w:rsidRPr="00227BC9">
        <w:rPr>
          <w:b/>
        </w:rPr>
        <w:t>ИНФОРМАЦИОННЫЙ ОБЗОР ПРЕССЫ</w:t>
      </w:r>
    </w:p>
    <w:p w:rsidR="00D41960" w:rsidRPr="00227BC9" w:rsidRDefault="00D41960" w:rsidP="00757581">
      <w:pPr>
        <w:rPr>
          <w:b/>
        </w:rPr>
      </w:pPr>
    </w:p>
    <w:p w:rsidR="00AB029E" w:rsidRPr="00227BC9" w:rsidRDefault="00975A20" w:rsidP="00C7762C">
      <w:pPr>
        <w:pBdr>
          <w:bottom w:val="single" w:sz="6" w:space="0" w:color="auto"/>
        </w:pBdr>
        <w:jc w:val="center"/>
        <w:rPr>
          <w:b/>
        </w:rPr>
      </w:pPr>
      <w:r w:rsidRPr="00227BC9">
        <w:rPr>
          <w:b/>
        </w:rPr>
        <w:t>1</w:t>
      </w:r>
      <w:r w:rsidR="00C93ACB" w:rsidRPr="00227BC9">
        <w:rPr>
          <w:b/>
        </w:rPr>
        <w:t>8</w:t>
      </w:r>
      <w:r w:rsidR="00EF221A" w:rsidRPr="00227BC9">
        <w:rPr>
          <w:b/>
        </w:rPr>
        <w:t>.</w:t>
      </w:r>
      <w:r w:rsidR="00181AB5" w:rsidRPr="00227BC9">
        <w:rPr>
          <w:b/>
        </w:rPr>
        <w:t>04</w:t>
      </w:r>
      <w:r w:rsidR="00507DE6" w:rsidRPr="00227BC9">
        <w:rPr>
          <w:b/>
        </w:rPr>
        <w:t>.2016</w:t>
      </w:r>
    </w:p>
    <w:bookmarkEnd w:id="0"/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E74854" w:rsidRDefault="00E74854" w:rsidP="00E74854">
      <w:pPr>
        <w:jc w:val="both"/>
        <w:rPr>
          <w:color w:val="000000"/>
        </w:rPr>
      </w:pPr>
    </w:p>
    <w:p w:rsidR="003D1DBD" w:rsidRPr="00E80628" w:rsidRDefault="003D1DBD" w:rsidP="003D1DBD">
      <w:pPr>
        <w:jc w:val="both"/>
        <w:rPr>
          <w:b/>
          <w:color w:val="000000"/>
        </w:rPr>
      </w:pPr>
      <w:r w:rsidRPr="00E80628">
        <w:rPr>
          <w:b/>
          <w:color w:val="000000"/>
        </w:rPr>
        <w:t>Железные дороги выходят на берег эгейский</w:t>
      </w:r>
    </w:p>
    <w:p w:rsidR="003D1DBD" w:rsidRDefault="003D1DBD" w:rsidP="003D1DBD">
      <w:pPr>
        <w:jc w:val="both"/>
        <w:rPr>
          <w:color w:val="000000"/>
        </w:rPr>
      </w:pPr>
      <w:r w:rsidRPr="00E80628">
        <w:rPr>
          <w:color w:val="000000"/>
        </w:rPr>
        <w:t xml:space="preserve">ОАО РЖД подало заявку на конкурс по продаже греческой железнодорожной компании </w:t>
      </w:r>
      <w:proofErr w:type="spellStart"/>
      <w:r w:rsidRPr="00E80628">
        <w:rPr>
          <w:color w:val="000000"/>
        </w:rPr>
        <w:t>TrainOSE</w:t>
      </w:r>
      <w:proofErr w:type="spellEnd"/>
      <w:r w:rsidRPr="00E80628">
        <w:rPr>
          <w:color w:val="000000"/>
        </w:rPr>
        <w:t xml:space="preserve">. Участники отбора, среди которых итальянская </w:t>
      </w:r>
      <w:proofErr w:type="spellStart"/>
      <w:r w:rsidRPr="00E80628">
        <w:rPr>
          <w:color w:val="000000"/>
        </w:rPr>
        <w:t>Ferrovie</w:t>
      </w:r>
      <w:proofErr w:type="spellEnd"/>
      <w:r w:rsidRPr="00E80628">
        <w:rPr>
          <w:color w:val="000000"/>
        </w:rPr>
        <w:t xml:space="preserve"> </w:t>
      </w:r>
      <w:proofErr w:type="spellStart"/>
      <w:r w:rsidRPr="00E80628">
        <w:rPr>
          <w:color w:val="000000"/>
        </w:rPr>
        <w:t>dello</w:t>
      </w:r>
      <w:proofErr w:type="spellEnd"/>
      <w:r w:rsidRPr="00E80628">
        <w:rPr>
          <w:color w:val="000000"/>
        </w:rPr>
        <w:t xml:space="preserve"> </w:t>
      </w:r>
      <w:proofErr w:type="spellStart"/>
      <w:r w:rsidRPr="00E80628">
        <w:rPr>
          <w:color w:val="000000"/>
        </w:rPr>
        <w:t>Stato</w:t>
      </w:r>
      <w:proofErr w:type="spellEnd"/>
      <w:r w:rsidRPr="00E80628">
        <w:rPr>
          <w:color w:val="000000"/>
        </w:rPr>
        <w:t xml:space="preserve"> и греческая GEK </w:t>
      </w:r>
      <w:proofErr w:type="spellStart"/>
      <w:r w:rsidRPr="00E80628">
        <w:rPr>
          <w:color w:val="000000"/>
        </w:rPr>
        <w:t>Terna</w:t>
      </w:r>
      <w:proofErr w:type="spellEnd"/>
      <w:r w:rsidRPr="00E80628">
        <w:rPr>
          <w:color w:val="000000"/>
        </w:rPr>
        <w:t xml:space="preserve">, считают, что </w:t>
      </w:r>
      <w:proofErr w:type="spellStart"/>
      <w:r w:rsidRPr="00E80628">
        <w:rPr>
          <w:color w:val="000000"/>
        </w:rPr>
        <w:t>TrainOSE</w:t>
      </w:r>
      <w:proofErr w:type="spellEnd"/>
      <w:r w:rsidRPr="00E80628">
        <w:rPr>
          <w:color w:val="000000"/>
        </w:rPr>
        <w:t xml:space="preserve"> серьезно недооценена и ее стоимость составит менее €100 млн. Но, по мнению аналитиков, высокий уровень долга (свыше €750 </w:t>
      </w:r>
      <w:proofErr w:type="gramStart"/>
      <w:r w:rsidRPr="00E80628">
        <w:rPr>
          <w:color w:val="000000"/>
        </w:rPr>
        <w:t>млн</w:t>
      </w:r>
      <w:proofErr w:type="gramEnd"/>
      <w:r w:rsidRPr="00E80628">
        <w:rPr>
          <w:color w:val="000000"/>
        </w:rPr>
        <w:t xml:space="preserve">) и лизинговых платежей делают </w:t>
      </w:r>
      <w:proofErr w:type="spellStart"/>
      <w:r w:rsidRPr="00E80628">
        <w:rPr>
          <w:color w:val="000000"/>
        </w:rPr>
        <w:t>TrainOSE</w:t>
      </w:r>
      <w:proofErr w:type="spellEnd"/>
      <w:r w:rsidRPr="00E80628">
        <w:rPr>
          <w:color w:val="000000"/>
        </w:rPr>
        <w:t xml:space="preserve"> слишком рискованным приобретением для ОАО РЖД, поэтому монополии следовало бы вступить в консорциум с GEK </w:t>
      </w:r>
      <w:proofErr w:type="spellStart"/>
      <w:r w:rsidRPr="00E80628">
        <w:rPr>
          <w:color w:val="000000"/>
        </w:rPr>
        <w:t>Terna</w:t>
      </w:r>
      <w:proofErr w:type="spellEnd"/>
      <w:r w:rsidRPr="00E80628">
        <w:rPr>
          <w:color w:val="000000"/>
        </w:rPr>
        <w:t>, как и планировалось ранее.</w:t>
      </w:r>
    </w:p>
    <w:p w:rsidR="003D1DBD" w:rsidRDefault="003D1DBD" w:rsidP="003D1DBD">
      <w:pPr>
        <w:jc w:val="both"/>
        <w:rPr>
          <w:color w:val="000000"/>
        </w:rPr>
      </w:pPr>
      <w:hyperlink r:id="rId6" w:history="1">
        <w:r w:rsidRPr="00AC7056">
          <w:rPr>
            <w:rStyle w:val="a3"/>
          </w:rPr>
          <w:t>http://www.kommersant.ru/doc/2966183</w:t>
        </w:r>
      </w:hyperlink>
    </w:p>
    <w:p w:rsidR="003D1DBD" w:rsidRDefault="003D1DBD" w:rsidP="00C93ACB">
      <w:pPr>
        <w:jc w:val="both"/>
        <w:rPr>
          <w:b/>
          <w:color w:val="000000"/>
        </w:rPr>
      </w:pPr>
    </w:p>
    <w:p w:rsidR="00C93ACB" w:rsidRPr="00C93ACB" w:rsidRDefault="00C93ACB" w:rsidP="00C93ACB">
      <w:pPr>
        <w:jc w:val="both"/>
        <w:rPr>
          <w:color w:val="000000"/>
        </w:rPr>
      </w:pPr>
    </w:p>
    <w:p w:rsidR="003D1DBD" w:rsidRPr="006C7B75" w:rsidRDefault="003D1DBD" w:rsidP="003D1DBD">
      <w:pPr>
        <w:jc w:val="both"/>
        <w:rPr>
          <w:b/>
          <w:color w:val="000000"/>
        </w:rPr>
      </w:pPr>
      <w:r w:rsidRPr="006C7B75">
        <w:rPr>
          <w:b/>
          <w:color w:val="000000"/>
        </w:rPr>
        <w:t>Власти РФ могут разрешить создание совмещенной российско-китайской колеи к порту Зарубино</w:t>
      </w:r>
    </w:p>
    <w:p w:rsidR="003D1DBD" w:rsidRDefault="003D1DBD" w:rsidP="003D1DBD">
      <w:pPr>
        <w:jc w:val="both"/>
        <w:rPr>
          <w:color w:val="000000"/>
        </w:rPr>
      </w:pPr>
      <w:r w:rsidRPr="006C7B75">
        <w:rPr>
          <w:color w:val="000000"/>
        </w:rPr>
        <w:t xml:space="preserve">Участок от пограничного перехода </w:t>
      </w:r>
      <w:proofErr w:type="spellStart"/>
      <w:r w:rsidRPr="006C7B75">
        <w:rPr>
          <w:color w:val="000000"/>
        </w:rPr>
        <w:t>Хуньчунь</w:t>
      </w:r>
      <w:proofErr w:type="spellEnd"/>
      <w:r w:rsidRPr="006C7B75">
        <w:rPr>
          <w:color w:val="000000"/>
        </w:rPr>
        <w:t xml:space="preserve">—Махалино до припортовой станции </w:t>
      </w:r>
      <w:proofErr w:type="spellStart"/>
      <w:r w:rsidRPr="006C7B75">
        <w:rPr>
          <w:color w:val="000000"/>
        </w:rPr>
        <w:t>Сухановка</w:t>
      </w:r>
      <w:proofErr w:type="spellEnd"/>
      <w:r w:rsidRPr="006C7B75">
        <w:rPr>
          <w:color w:val="000000"/>
        </w:rPr>
        <w:t xml:space="preserve"> (порт Зарубино) протяженностью около 60 км является ключевым звеном международного транспортного коридора Приморье-2. </w:t>
      </w:r>
      <w:proofErr w:type="gramStart"/>
      <w:r w:rsidRPr="006C7B75">
        <w:rPr>
          <w:color w:val="000000"/>
        </w:rPr>
        <w:t>По словам Соколова, декларируемый объем перевозок транзитных грузов превышает 60 млн. т. Поэтому российская сторона считает возможным строительство железнодорожной колеи шириной 1435 мм, совмещенной с российской 1520 мм, от пограничного перехода непосредственно до порта Зарубино.</w:t>
      </w:r>
      <w:proofErr w:type="gramEnd"/>
      <w:r w:rsidRPr="006C7B75">
        <w:rPr>
          <w:color w:val="000000"/>
        </w:rPr>
        <w:t xml:space="preserve"> Работать с транзитом планирует группа «Сумма», которая намерена реализовать проект «Большой порт Зарубино».</w:t>
      </w:r>
    </w:p>
    <w:p w:rsidR="003D1DBD" w:rsidRDefault="003D1DBD" w:rsidP="003D1DBD">
      <w:pPr>
        <w:jc w:val="both"/>
        <w:rPr>
          <w:color w:val="000000"/>
        </w:rPr>
      </w:pPr>
      <w:hyperlink r:id="rId7" w:history="1">
        <w:r w:rsidRPr="00AC7056">
          <w:rPr>
            <w:rStyle w:val="a3"/>
          </w:rPr>
          <w:t>http://infranews.ru/logistika/zheleznaya-doroga/42789-vlasti-rf-mogut-razreshit-sozdanie-sovmeshhennoj-rossijsko-kitajskoj-kolei-k-portu-zarubino/</w:t>
        </w:r>
      </w:hyperlink>
    </w:p>
    <w:p w:rsidR="003D1DBD" w:rsidRDefault="003D1DBD" w:rsidP="00C93ACB">
      <w:pPr>
        <w:jc w:val="both"/>
        <w:rPr>
          <w:b/>
          <w:color w:val="000000"/>
        </w:rPr>
      </w:pPr>
    </w:p>
    <w:p w:rsidR="00E80628" w:rsidRPr="003D1DBD" w:rsidRDefault="00E80628" w:rsidP="00E80628">
      <w:pPr>
        <w:jc w:val="both"/>
        <w:rPr>
          <w:color w:val="000000"/>
        </w:rPr>
      </w:pPr>
    </w:p>
    <w:p w:rsidR="00E80628" w:rsidRPr="00E80628" w:rsidRDefault="00E80628" w:rsidP="00E80628">
      <w:pPr>
        <w:jc w:val="both"/>
        <w:rPr>
          <w:b/>
          <w:color w:val="000000"/>
        </w:rPr>
      </w:pPr>
      <w:r w:rsidRPr="00E80628">
        <w:rPr>
          <w:b/>
          <w:color w:val="000000"/>
        </w:rPr>
        <w:t xml:space="preserve">Сергей </w:t>
      </w:r>
      <w:proofErr w:type="spellStart"/>
      <w:r w:rsidRPr="00E80628">
        <w:rPr>
          <w:b/>
          <w:color w:val="000000"/>
        </w:rPr>
        <w:t>Собянин</w:t>
      </w:r>
      <w:proofErr w:type="spellEnd"/>
      <w:r w:rsidRPr="00E80628">
        <w:rPr>
          <w:b/>
          <w:color w:val="000000"/>
        </w:rPr>
        <w:t xml:space="preserve">: </w:t>
      </w:r>
      <w:r w:rsidR="003D1DBD">
        <w:rPr>
          <w:b/>
          <w:color w:val="000000"/>
        </w:rPr>
        <w:t>«</w:t>
      </w:r>
      <w:r w:rsidRPr="00E80628">
        <w:rPr>
          <w:b/>
          <w:color w:val="000000"/>
        </w:rPr>
        <w:t>Объем инвестиций повысился</w:t>
      </w:r>
      <w:r w:rsidR="003D1DBD">
        <w:rPr>
          <w:b/>
          <w:color w:val="000000"/>
        </w:rPr>
        <w:t>»</w:t>
      </w:r>
    </w:p>
    <w:p w:rsidR="00C93ACB" w:rsidRDefault="00E80628" w:rsidP="00E80628">
      <w:pPr>
        <w:jc w:val="both"/>
        <w:rPr>
          <w:color w:val="000000"/>
        </w:rPr>
      </w:pPr>
      <w:r w:rsidRPr="00E80628">
        <w:rPr>
          <w:color w:val="000000"/>
        </w:rPr>
        <w:t xml:space="preserve">В пятницу мэр Москвы Сергей </w:t>
      </w:r>
      <w:proofErr w:type="spellStart"/>
      <w:r w:rsidRPr="00E80628">
        <w:rPr>
          <w:color w:val="000000"/>
        </w:rPr>
        <w:t>Собянин</w:t>
      </w:r>
      <w:proofErr w:type="spellEnd"/>
      <w:r w:rsidRPr="00E80628">
        <w:rPr>
          <w:color w:val="000000"/>
        </w:rPr>
        <w:t xml:space="preserve"> встретился с президентом РФ Владимиром Путиным, доложив главе государства о ходе строительства Москов</w:t>
      </w:r>
      <w:r>
        <w:rPr>
          <w:color w:val="000000"/>
        </w:rPr>
        <w:t xml:space="preserve">ской кольцевой железной дороги. </w:t>
      </w:r>
      <w:r w:rsidRPr="00E80628">
        <w:rPr>
          <w:color w:val="000000"/>
        </w:rPr>
        <w:t xml:space="preserve">На встрече с президентом РФ Сергей </w:t>
      </w:r>
      <w:proofErr w:type="spellStart"/>
      <w:r w:rsidRPr="00E80628">
        <w:rPr>
          <w:color w:val="000000"/>
        </w:rPr>
        <w:t>Собянин</w:t>
      </w:r>
      <w:proofErr w:type="spellEnd"/>
      <w:r w:rsidRPr="00E80628">
        <w:rPr>
          <w:color w:val="000000"/>
        </w:rPr>
        <w:t xml:space="preserve"> сообщил также о планах развития московского метро и пригородного железнодорожного сообщения. По словам мэра, сохранение инфраструктурных проектов в условиях кризиса создает возможности и для инвестиций. Это касается и экономики, и строительства недвижимости, а также промышленных предприятий.</w:t>
      </w:r>
    </w:p>
    <w:p w:rsidR="00E80628" w:rsidRDefault="00E80628" w:rsidP="00E80628">
      <w:pPr>
        <w:jc w:val="both"/>
        <w:rPr>
          <w:color w:val="000000"/>
        </w:rPr>
      </w:pPr>
      <w:hyperlink r:id="rId8" w:history="1">
        <w:r w:rsidRPr="00AC7056">
          <w:rPr>
            <w:rStyle w:val="a3"/>
          </w:rPr>
          <w:t>http://press.rzd.ru/smi/public/ru?STRUCTURE_ID=2&amp;layer_id=5050&amp;refererLayerId=5049&amp;id=293019</w:t>
        </w:r>
      </w:hyperlink>
    </w:p>
    <w:p w:rsidR="00E80628" w:rsidRDefault="00E80628" w:rsidP="00E80628">
      <w:pPr>
        <w:jc w:val="both"/>
        <w:rPr>
          <w:color w:val="000000"/>
        </w:rPr>
      </w:pPr>
    </w:p>
    <w:p w:rsidR="00E80628" w:rsidRDefault="00E80628" w:rsidP="00E80628">
      <w:pPr>
        <w:jc w:val="both"/>
        <w:rPr>
          <w:color w:val="000000"/>
        </w:rPr>
      </w:pPr>
    </w:p>
    <w:p w:rsidR="00E80628" w:rsidRPr="00E80628" w:rsidRDefault="00E80628" w:rsidP="00E80628">
      <w:pPr>
        <w:jc w:val="both"/>
        <w:rPr>
          <w:b/>
          <w:color w:val="000000"/>
        </w:rPr>
      </w:pPr>
      <w:r w:rsidRPr="00E80628">
        <w:rPr>
          <w:b/>
          <w:color w:val="000000"/>
        </w:rPr>
        <w:t xml:space="preserve">РЖД разрешили использовать 40 </w:t>
      </w:r>
      <w:proofErr w:type="gramStart"/>
      <w:r w:rsidRPr="00E80628">
        <w:rPr>
          <w:b/>
          <w:color w:val="000000"/>
        </w:rPr>
        <w:t>млрд</w:t>
      </w:r>
      <w:proofErr w:type="gramEnd"/>
      <w:r w:rsidRPr="00E80628">
        <w:rPr>
          <w:b/>
          <w:color w:val="000000"/>
        </w:rPr>
        <w:t xml:space="preserve"> руб. из ФНБ на покупку локомотивов</w:t>
      </w:r>
    </w:p>
    <w:p w:rsidR="00E80628" w:rsidRPr="00E80628" w:rsidRDefault="00E80628" w:rsidP="00E80628">
      <w:pPr>
        <w:jc w:val="both"/>
        <w:rPr>
          <w:color w:val="000000"/>
        </w:rPr>
      </w:pPr>
      <w:r w:rsidRPr="00E80628">
        <w:rPr>
          <w:color w:val="000000"/>
        </w:rPr>
        <w:t xml:space="preserve">РЖД получили разрешение на использование почти 40 </w:t>
      </w:r>
      <w:proofErr w:type="gramStart"/>
      <w:r w:rsidRPr="00E80628">
        <w:rPr>
          <w:color w:val="000000"/>
        </w:rPr>
        <w:t>млрд</w:t>
      </w:r>
      <w:proofErr w:type="gramEnd"/>
      <w:r w:rsidRPr="00E80628">
        <w:rPr>
          <w:color w:val="000000"/>
        </w:rPr>
        <w:t xml:space="preserve"> руб. из Фонда национального благосостояния для покупки 500 локомотивов, но компания может отказаться от этих средств. Об этом журналистам заявил министр транспорта России Максим</w:t>
      </w:r>
      <w:r>
        <w:rPr>
          <w:color w:val="000000"/>
        </w:rPr>
        <w:t xml:space="preserve"> Соколов, передает «Интерфакс». </w:t>
      </w:r>
      <w:r w:rsidRPr="00E80628">
        <w:rPr>
          <w:color w:val="000000"/>
        </w:rPr>
        <w:t xml:space="preserve">«Можно поднять деньги и на рынке, РЖД так и делает. У них есть возможность почти 40 </w:t>
      </w:r>
      <w:proofErr w:type="gramStart"/>
      <w:r w:rsidRPr="00E80628">
        <w:rPr>
          <w:color w:val="000000"/>
        </w:rPr>
        <w:t>млрд</w:t>
      </w:r>
      <w:proofErr w:type="gramEnd"/>
      <w:r w:rsidRPr="00E80628">
        <w:rPr>
          <w:color w:val="000000"/>
        </w:rPr>
        <w:t xml:space="preserve"> руб. из ФНБ на закупку локомотивов. Они уже подали заявку, и она уже подтверждена, но они подумают. Вполне, может быт</w:t>
      </w:r>
      <w:r>
        <w:rPr>
          <w:color w:val="000000"/>
        </w:rPr>
        <w:t>ь, они и не будут</w:t>
      </w:r>
      <w:r w:rsidRPr="00E80628">
        <w:rPr>
          <w:color w:val="000000"/>
        </w:rPr>
        <w:t>», — сказал он.</w:t>
      </w:r>
    </w:p>
    <w:p w:rsidR="00E80628" w:rsidRDefault="00E80628" w:rsidP="00E80628">
      <w:pPr>
        <w:jc w:val="both"/>
        <w:rPr>
          <w:color w:val="000000"/>
        </w:rPr>
      </w:pPr>
      <w:hyperlink r:id="rId9" w:history="1">
        <w:r w:rsidRPr="00AC7056">
          <w:rPr>
            <w:rStyle w:val="a3"/>
          </w:rPr>
          <w:t>http://www.rbc.ru/rbcfreenews/571256979a7947219a7ab953</w:t>
        </w:r>
      </w:hyperlink>
    </w:p>
    <w:p w:rsidR="00E80628" w:rsidRPr="00E80628" w:rsidRDefault="00E80628" w:rsidP="00E80628">
      <w:pPr>
        <w:jc w:val="both"/>
        <w:rPr>
          <w:color w:val="000000"/>
        </w:rPr>
      </w:pPr>
    </w:p>
    <w:p w:rsidR="003D1DBD" w:rsidRPr="003D1DBD" w:rsidRDefault="003D1DBD" w:rsidP="003D1DBD">
      <w:pPr>
        <w:jc w:val="both"/>
        <w:rPr>
          <w:b/>
          <w:color w:val="000000"/>
        </w:rPr>
      </w:pPr>
    </w:p>
    <w:p w:rsidR="003D1DBD" w:rsidRPr="003D1DBD" w:rsidRDefault="003D1DBD" w:rsidP="003D1DBD">
      <w:pPr>
        <w:jc w:val="both"/>
        <w:rPr>
          <w:b/>
          <w:color w:val="000000"/>
        </w:rPr>
      </w:pPr>
      <w:r>
        <w:rPr>
          <w:b/>
          <w:color w:val="000000"/>
        </w:rPr>
        <w:t>Завод «Янтарь»</w:t>
      </w:r>
      <w:r w:rsidRPr="003D1DBD">
        <w:rPr>
          <w:b/>
          <w:color w:val="000000"/>
        </w:rPr>
        <w:t xml:space="preserve"> не сможет в одиночку построить паром на линию Балтийск-Усть-Луга</w:t>
      </w:r>
    </w:p>
    <w:p w:rsidR="003D1DBD" w:rsidRPr="003D1DBD" w:rsidRDefault="003D1DBD" w:rsidP="003D1DBD">
      <w:pPr>
        <w:jc w:val="both"/>
        <w:rPr>
          <w:color w:val="000000"/>
        </w:rPr>
      </w:pPr>
      <w:r w:rsidRPr="003D1DBD">
        <w:rPr>
          <w:color w:val="000000"/>
        </w:rPr>
        <w:t xml:space="preserve">По данным правительства Калининградской области, решение о строительстве трех железнодорожных паромов, которые встанут на линию, соединяющую калининградский порт Балтийск с портом Усть-Луга Ленинградской области, включено в протокол заседания правительственной комиссии по вопросам социально-экономического развития Калининградской области, которое 26 февраля провел в Калининграде Дмитрий Медведев. По информации </w:t>
      </w:r>
      <w:proofErr w:type="gramStart"/>
      <w:r w:rsidRPr="003D1DBD">
        <w:rPr>
          <w:color w:val="000000"/>
        </w:rPr>
        <w:t>министра развития инфраструктуры области Елены</w:t>
      </w:r>
      <w:proofErr w:type="gramEnd"/>
      <w:r w:rsidRPr="003D1DBD">
        <w:rPr>
          <w:color w:val="000000"/>
        </w:rPr>
        <w:t xml:space="preserve"> Дятловой, проект реализует РЖД. Минфину РФ поручено, начиная с 2016 года, найти возможность выделения из федерального бюджета денежных сре</w:t>
      </w:r>
      <w:proofErr w:type="gramStart"/>
      <w:r w:rsidRPr="003D1DBD">
        <w:rPr>
          <w:color w:val="000000"/>
        </w:rPr>
        <w:t>дств дл</w:t>
      </w:r>
      <w:proofErr w:type="gramEnd"/>
      <w:r w:rsidRPr="003D1DBD">
        <w:rPr>
          <w:color w:val="000000"/>
        </w:rPr>
        <w:t xml:space="preserve">я начала строительства. 30% финансирования составят средства федерального бюджета, 70% - </w:t>
      </w:r>
      <w:proofErr w:type="spellStart"/>
      <w:r w:rsidRPr="003D1DBD">
        <w:rPr>
          <w:color w:val="000000"/>
        </w:rPr>
        <w:t>инвестпрограммы</w:t>
      </w:r>
      <w:proofErr w:type="spellEnd"/>
      <w:r w:rsidRPr="003D1DBD">
        <w:rPr>
          <w:color w:val="000000"/>
        </w:rPr>
        <w:t xml:space="preserve"> РЖД.</w:t>
      </w:r>
    </w:p>
    <w:p w:rsidR="003D1DBD" w:rsidRDefault="003D1DBD" w:rsidP="003D1DBD">
      <w:pPr>
        <w:jc w:val="both"/>
        <w:rPr>
          <w:color w:val="000000"/>
        </w:rPr>
      </w:pPr>
      <w:hyperlink r:id="rId10" w:history="1">
        <w:r w:rsidRPr="00AC7056">
          <w:rPr>
            <w:rStyle w:val="a3"/>
          </w:rPr>
          <w:t>http://tass.ru/transport/3209744</w:t>
        </w:r>
      </w:hyperlink>
    </w:p>
    <w:p w:rsidR="003D1DBD" w:rsidRPr="003D1DBD" w:rsidRDefault="003D1DBD" w:rsidP="003D1DBD">
      <w:pPr>
        <w:jc w:val="both"/>
        <w:rPr>
          <w:color w:val="000000"/>
        </w:rPr>
      </w:pPr>
    </w:p>
    <w:p w:rsidR="003D1DBD" w:rsidRDefault="003D1DBD" w:rsidP="003D1DBD">
      <w:pPr>
        <w:jc w:val="both"/>
        <w:rPr>
          <w:b/>
          <w:color w:val="000000"/>
        </w:rPr>
      </w:pPr>
    </w:p>
    <w:p w:rsidR="00E80628" w:rsidRPr="00E80628" w:rsidRDefault="00E80628" w:rsidP="003D1DBD">
      <w:pPr>
        <w:jc w:val="both"/>
        <w:rPr>
          <w:b/>
          <w:color w:val="000000"/>
        </w:rPr>
      </w:pPr>
      <w:r w:rsidRPr="00E80628">
        <w:rPr>
          <w:b/>
          <w:color w:val="000000"/>
        </w:rPr>
        <w:t>В 2016 г. РЖД закупят продукцию российских машинос</w:t>
      </w:r>
      <w:r>
        <w:rPr>
          <w:b/>
          <w:color w:val="000000"/>
        </w:rPr>
        <w:t xml:space="preserve">троителей на сумму 120 </w:t>
      </w:r>
      <w:proofErr w:type="gramStart"/>
      <w:r>
        <w:rPr>
          <w:b/>
          <w:color w:val="000000"/>
        </w:rPr>
        <w:t>млрд</w:t>
      </w:r>
      <w:proofErr w:type="gramEnd"/>
      <w:r>
        <w:rPr>
          <w:b/>
          <w:color w:val="000000"/>
        </w:rPr>
        <w:t xml:space="preserve"> руб. (ВИДЕО)</w:t>
      </w:r>
    </w:p>
    <w:p w:rsidR="00E80628" w:rsidRDefault="00E80628" w:rsidP="00E80628">
      <w:pPr>
        <w:jc w:val="both"/>
        <w:rPr>
          <w:color w:val="000000"/>
        </w:rPr>
      </w:pPr>
      <w:r w:rsidRPr="00E80628">
        <w:rPr>
          <w:color w:val="000000"/>
        </w:rPr>
        <w:t xml:space="preserve">120 </w:t>
      </w:r>
      <w:proofErr w:type="gramStart"/>
      <w:r w:rsidRPr="00E80628">
        <w:rPr>
          <w:color w:val="000000"/>
        </w:rPr>
        <w:t>млрд</w:t>
      </w:r>
      <w:proofErr w:type="gramEnd"/>
      <w:r w:rsidRPr="00E80628">
        <w:rPr>
          <w:color w:val="000000"/>
        </w:rPr>
        <w:t xml:space="preserve"> руб. потратят РЖД в этом году на закупку продукции транспортного машиностроения, в первую очередь – отечественных производителей. О потребностях холдинга и возможностях </w:t>
      </w:r>
      <w:proofErr w:type="spellStart"/>
      <w:r w:rsidRPr="00E80628">
        <w:rPr>
          <w:color w:val="000000"/>
        </w:rPr>
        <w:t>импортозамещения</w:t>
      </w:r>
      <w:proofErr w:type="spellEnd"/>
      <w:r w:rsidRPr="00E80628">
        <w:rPr>
          <w:color w:val="000000"/>
        </w:rPr>
        <w:t xml:space="preserve"> говорили сегодня в Москве в центре научно-технической информации и библиотек. Международный форум собрал более 200 представителей бизнеса из России и других стран. Стоит отметить, что РЖД задолго до появления государственной программы </w:t>
      </w:r>
      <w:proofErr w:type="spellStart"/>
      <w:r w:rsidRPr="00E80628">
        <w:rPr>
          <w:color w:val="000000"/>
        </w:rPr>
        <w:t>импортозамещения</w:t>
      </w:r>
      <w:proofErr w:type="spellEnd"/>
      <w:r w:rsidRPr="00E80628">
        <w:rPr>
          <w:color w:val="000000"/>
        </w:rPr>
        <w:t xml:space="preserve"> пропагандировали политику локализации производства. Пример – электропоезда Ласточка, которые сегодня на 70% состоят из </w:t>
      </w:r>
      <w:proofErr w:type="gramStart"/>
      <w:r w:rsidRPr="00E80628">
        <w:rPr>
          <w:color w:val="000000"/>
        </w:rPr>
        <w:t>отечественных</w:t>
      </w:r>
      <w:proofErr w:type="gramEnd"/>
      <w:r w:rsidRPr="00E80628">
        <w:rPr>
          <w:color w:val="000000"/>
        </w:rPr>
        <w:t xml:space="preserve"> комплектующих.</w:t>
      </w:r>
    </w:p>
    <w:p w:rsidR="00E80628" w:rsidRDefault="00E80628" w:rsidP="00E80628">
      <w:pPr>
        <w:jc w:val="both"/>
        <w:rPr>
          <w:color w:val="000000"/>
        </w:rPr>
      </w:pPr>
      <w:hyperlink r:id="rId11" w:history="1">
        <w:r w:rsidRPr="00AC7056">
          <w:rPr>
            <w:rStyle w:val="a3"/>
          </w:rPr>
          <w:t>http://www.rzdtv.ru/2016/04/15/v-2016-g-rzhd-zakupyat-produktsiyu-rossiyskih-mashinostroiteley-na-summu-120-mlrd-rub-2/</w:t>
        </w:r>
      </w:hyperlink>
    </w:p>
    <w:p w:rsidR="00E80628" w:rsidRDefault="00E80628" w:rsidP="00E80628">
      <w:pPr>
        <w:jc w:val="both"/>
        <w:rPr>
          <w:color w:val="000000"/>
        </w:rPr>
      </w:pPr>
    </w:p>
    <w:p w:rsidR="00E80628" w:rsidRDefault="00E80628" w:rsidP="00E80628">
      <w:pPr>
        <w:jc w:val="both"/>
        <w:rPr>
          <w:color w:val="000000"/>
        </w:rPr>
      </w:pPr>
    </w:p>
    <w:p w:rsidR="00E80628" w:rsidRPr="00E80628" w:rsidRDefault="00E80628" w:rsidP="00E80628">
      <w:pPr>
        <w:jc w:val="both"/>
        <w:rPr>
          <w:color w:val="000000"/>
        </w:rPr>
      </w:pPr>
    </w:p>
    <w:sectPr w:rsidR="00E80628" w:rsidRPr="00E8062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27BC9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1595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2127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?STRUCTURE_ID=2&amp;layer_id=5050&amp;refererLayerId=5049&amp;id=2930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ranews.ru/logistika/zheleznaya-doroga/42789-vlasti-rf-mogut-razreshit-sozdanie-sovmeshhennoj-rossijsko-kitajskoj-kolei-k-portu-zarubi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66183" TargetMode="External"/><Relationship Id="rId11" Type="http://schemas.openxmlformats.org/officeDocument/2006/relationships/hyperlink" Target="http://www.rzdtv.ru/2016/04/15/v-2016-g-rzhd-zakupyat-produktsiyu-rossiyskih-mashinostroiteley-na-summu-120-mlrd-rub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ss.ru/transport/3209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c.ru/rbcfreenews/571256979a7947219a7ab95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D4D2-5CE9-4EC7-8246-84845A7C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2016-04-18T08:25:00Z</dcterms:created>
  <dcterms:modified xsi:type="dcterms:W3CDTF">2016-04-18T08:25:00Z</dcterms:modified>
</cp:coreProperties>
</file>